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0001789543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HBT FINANCIAL,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001-39085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401 N. HERSHEY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BLOOMINGTON</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309-662-4444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Patrick F Busch</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80" w:type="dxa"/>
            <w:vAlign w:val="bottom"/>
            <w:vMerge w:val="restart"/>
          </w:tcPr>
          <w:p>
            <w:pPr>
              <w:ind w:left="28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80" w:type="dxa"/>
            <w:vAlign w:val="bottom"/>
            <w:vMerge w:val="restart"/>
          </w:tcPr>
          <w:p>
            <w:pPr>
              <w:ind w:left="78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2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Merrill Lynch, Pierce,</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$0.01 par</w:t>
            </w:r>
          </w:p>
        </w:tc>
        <w:tc>
          <w:tcPr>
            <w:tcW w:w="23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Fenner &amp; Smith</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392550</w:t>
            </w:r>
          </w:p>
        </w:tc>
        <w:tc>
          <w:tcPr>
            <w:tcW w:w="0" w:type="dxa"/>
            <w:vAlign w:val="bottom"/>
          </w:tcPr>
          <w:p>
            <w:pPr>
              <w:spacing w:after="0"/>
              <w:rPr>
                <w:sz w:val="1"/>
                <w:szCs w:val="1"/>
                <w:color w:val="auto"/>
              </w:rPr>
            </w:pPr>
          </w:p>
        </w:tc>
      </w:tr>
      <w:tr>
        <w:trPr>
          <w:trHeight w:val="122"/>
        </w:trPr>
        <w:tc>
          <w:tcPr>
            <w:tcW w:w="2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value</w:t>
            </w: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60" w:type="dxa"/>
            <w:vAlign w:val="bottom"/>
            <w:vMerge w:val="continue"/>
          </w:tcPr>
          <w:p>
            <w:pPr>
              <w:spacing w:after="0"/>
              <w:rPr>
                <w:sz w:val="13"/>
                <w:szCs w:val="13"/>
                <w:color w:val="auto"/>
              </w:rPr>
            </w:pPr>
          </w:p>
        </w:tc>
        <w:tc>
          <w:tcPr>
            <w:tcW w:w="23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60" w:type="dxa"/>
            <w:vAlign w:val="bottom"/>
          </w:tcPr>
          <w:p>
            <w:pPr>
              <w:spacing w:after="0"/>
              <w:rPr>
                <w:sz w:val="7"/>
                <w:szCs w:val="7"/>
                <w:color w:val="auto"/>
              </w:rPr>
            </w:pPr>
          </w:p>
        </w:tc>
        <w:tc>
          <w:tcPr>
            <w:tcW w:w="238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60" w:type="dxa"/>
            <w:vAlign w:val="bottom"/>
          </w:tcPr>
          <w:p>
            <w:pPr>
              <w:spacing w:after="0"/>
              <w:rPr>
                <w:sz w:val="24"/>
                <w:szCs w:val="24"/>
                <w:color w:val="auto"/>
              </w:rPr>
            </w:pPr>
          </w:p>
        </w:tc>
        <w:tc>
          <w:tcPr>
            <w:tcW w:w="2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31431924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03/16/2026   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r>
      <w:tr>
        <w:trPr>
          <w:trHeight w:val="244"/>
        </w:trPr>
        <w:tc>
          <w:tcPr>
            <w:tcW w:w="1420" w:type="dxa"/>
            <w:vAlign w:val="bottom"/>
          </w:tcPr>
          <w:p>
            <w:pPr>
              <w:spacing w:after="0" w:line="244" w:lineRule="exact"/>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1100"/>
              <w:spacing w:after="0" w:line="244" w:lineRule="exact"/>
              <w:rPr>
                <w:sz w:val="20"/>
                <w:szCs w:val="20"/>
                <w:color w:val="auto"/>
              </w:rPr>
            </w:pPr>
            <w:r>
              <w:rPr>
                <w:rFonts w:ascii="Times New Roman" w:cs="Times New Roman" w:eastAsia="Times New Roman" w:hAnsi="Times New Roman"/>
                <w:sz w:val="22"/>
                <w:szCs w:val="22"/>
                <w:color w:val="auto"/>
              </w:rPr>
              <w:t>Acquired from</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$0.01 par value</w:t>
            </w:r>
          </w:p>
        </w:tc>
        <w:tc>
          <w:tcPr>
            <w:tcW w:w="2640" w:type="dxa"/>
            <w:vAlign w:val="bottom"/>
          </w:tcPr>
          <w:p>
            <w:pPr>
              <w:ind w:left="60"/>
              <w:spacing w:after="0" w:line="323" w:lineRule="exact"/>
              <w:rPr>
                <w:sz w:val="20"/>
                <w:szCs w:val="20"/>
                <w:color w:val="auto"/>
              </w:rPr>
            </w:pPr>
            <w:r>
              <w:rPr>
                <w:rFonts w:ascii="Times New Roman" w:cs="Times New Roman" w:eastAsia="Times New Roman" w:hAnsi="Times New Roman"/>
                <w:sz w:val="37"/>
                <w:szCs w:val="37"/>
                <w:color w:val="auto"/>
                <w:vertAlign w:val="superscript"/>
              </w:rPr>
              <w:t>09/09/2020</w:t>
            </w:r>
            <w:r>
              <w:rPr>
                <w:rFonts w:ascii="Times New Roman" w:cs="Times New Roman" w:eastAsia="Times New Roman" w:hAnsi="Times New Roman"/>
                <w:sz w:val="19"/>
                <w:szCs w:val="19"/>
                <w:color w:val="auto"/>
              </w:rPr>
              <w:t xml:space="preserve"> public market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N/A</w:t>
            </w:r>
          </w:p>
        </w:tc>
        <w:tc>
          <w:tcPr>
            <w:tcW w:w="28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3547</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09/09/2020 Cash</w:t>
            </w: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1100"/>
              <w:spacing w:after="0" w:line="217" w:lineRule="exact"/>
              <w:rPr>
                <w:sz w:val="20"/>
                <w:szCs w:val="20"/>
                <w:color w:val="auto"/>
              </w:rPr>
            </w:pPr>
            <w:r>
              <w:rPr>
                <w:rFonts w:ascii="Times New Roman" w:cs="Times New Roman" w:eastAsia="Times New Roman" w:hAnsi="Times New Roman"/>
                <w:sz w:val="22"/>
                <w:szCs w:val="22"/>
                <w:color w:val="auto"/>
              </w:rPr>
              <w:t>Acquired from</w:t>
            </w:r>
          </w:p>
        </w:tc>
        <w:tc>
          <w:tcPr>
            <w:tcW w:w="14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$0.01 par value</w:t>
            </w:r>
          </w:p>
        </w:tc>
        <w:tc>
          <w:tcPr>
            <w:tcW w:w="2640" w:type="dxa"/>
            <w:vAlign w:val="bottom"/>
          </w:tcPr>
          <w:p>
            <w:pPr>
              <w:ind w:left="60"/>
              <w:spacing w:after="0" w:line="323" w:lineRule="exact"/>
              <w:rPr>
                <w:sz w:val="20"/>
                <w:szCs w:val="20"/>
                <w:color w:val="auto"/>
              </w:rPr>
            </w:pPr>
            <w:r>
              <w:rPr>
                <w:rFonts w:ascii="Times New Roman" w:cs="Times New Roman" w:eastAsia="Times New Roman" w:hAnsi="Times New Roman"/>
                <w:sz w:val="37"/>
                <w:szCs w:val="37"/>
                <w:color w:val="auto"/>
                <w:vertAlign w:val="superscript"/>
              </w:rPr>
              <w:t>09/08/2020</w:t>
            </w:r>
            <w:r>
              <w:rPr>
                <w:rFonts w:ascii="Times New Roman" w:cs="Times New Roman" w:eastAsia="Times New Roman" w:hAnsi="Times New Roman"/>
                <w:sz w:val="19"/>
                <w:szCs w:val="19"/>
                <w:color w:val="auto"/>
              </w:rPr>
              <w:t xml:space="preserve"> public market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N/A</w:t>
            </w:r>
          </w:p>
        </w:tc>
        <w:tc>
          <w:tcPr>
            <w:tcW w:w="28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4453</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09/08/2020 Cash</w:t>
            </w: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1100"/>
              <w:spacing w:after="0" w:line="217" w:lineRule="exact"/>
              <w:rPr>
                <w:sz w:val="20"/>
                <w:szCs w:val="20"/>
                <w:color w:val="auto"/>
              </w:rPr>
            </w:pPr>
            <w:r>
              <w:rPr>
                <w:rFonts w:ascii="Times New Roman" w:cs="Times New Roman" w:eastAsia="Times New Roman" w:hAnsi="Times New Roman"/>
                <w:sz w:val="22"/>
                <w:szCs w:val="22"/>
                <w:color w:val="auto"/>
              </w:rPr>
              <w:t>Acquired from</w:t>
            </w:r>
          </w:p>
        </w:tc>
        <w:tc>
          <w:tcPr>
            <w:tcW w:w="14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$0.01 par value</w:t>
            </w:r>
          </w:p>
        </w:tc>
        <w:tc>
          <w:tcPr>
            <w:tcW w:w="2640" w:type="dxa"/>
            <w:vAlign w:val="bottom"/>
          </w:tcPr>
          <w:p>
            <w:pPr>
              <w:ind w:left="60"/>
              <w:spacing w:after="0" w:line="323" w:lineRule="exact"/>
              <w:rPr>
                <w:sz w:val="20"/>
                <w:szCs w:val="20"/>
                <w:color w:val="auto"/>
              </w:rPr>
            </w:pPr>
            <w:r>
              <w:rPr>
                <w:rFonts w:ascii="Times New Roman" w:cs="Times New Roman" w:eastAsia="Times New Roman" w:hAnsi="Times New Roman"/>
                <w:sz w:val="37"/>
                <w:szCs w:val="37"/>
                <w:color w:val="auto"/>
                <w:vertAlign w:val="superscript"/>
              </w:rPr>
              <w:t>09/04/2020</w:t>
            </w:r>
            <w:r>
              <w:rPr>
                <w:rFonts w:ascii="Times New Roman" w:cs="Times New Roman" w:eastAsia="Times New Roman" w:hAnsi="Times New Roman"/>
                <w:sz w:val="19"/>
                <w:szCs w:val="19"/>
                <w:color w:val="auto"/>
              </w:rPr>
              <w:t xml:space="preserve"> public market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N/A</w:t>
            </w:r>
          </w:p>
        </w:tc>
        <w:tc>
          <w:tcPr>
            <w:tcW w:w="28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4000</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09/04/2020 Cash</w:t>
            </w: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1100"/>
              <w:spacing w:after="0" w:line="217" w:lineRule="exact"/>
              <w:rPr>
                <w:sz w:val="20"/>
                <w:szCs w:val="20"/>
                <w:color w:val="auto"/>
              </w:rPr>
            </w:pPr>
            <w:r>
              <w:rPr>
                <w:rFonts w:ascii="Times New Roman" w:cs="Times New Roman" w:eastAsia="Times New Roman" w:hAnsi="Times New Roman"/>
                <w:sz w:val="22"/>
                <w:szCs w:val="22"/>
                <w:color w:val="auto"/>
              </w:rPr>
              <w:t>Acquired from</w:t>
            </w:r>
          </w:p>
        </w:tc>
        <w:tc>
          <w:tcPr>
            <w:tcW w:w="14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5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$0.01 par value</w:t>
            </w:r>
          </w:p>
        </w:tc>
        <w:tc>
          <w:tcPr>
            <w:tcW w:w="2640" w:type="dxa"/>
            <w:vAlign w:val="bottom"/>
          </w:tcPr>
          <w:p>
            <w:pPr>
              <w:ind w:left="60"/>
              <w:spacing w:after="0"/>
              <w:rPr>
                <w:sz w:val="20"/>
                <w:szCs w:val="20"/>
                <w:color w:val="auto"/>
              </w:rPr>
            </w:pPr>
            <w:r>
              <w:rPr>
                <w:rFonts w:ascii="Times New Roman" w:cs="Times New Roman" w:eastAsia="Times New Roman" w:hAnsi="Times New Roman"/>
                <w:sz w:val="43"/>
                <w:szCs w:val="43"/>
                <w:color w:val="auto"/>
                <w:w w:val="99"/>
                <w:vertAlign w:val="superscript"/>
              </w:rPr>
              <w:t>05/15/2020</w:t>
            </w:r>
            <w:r>
              <w:rPr>
                <w:rFonts w:ascii="Times New Roman" w:cs="Times New Roman" w:eastAsia="Times New Roman" w:hAnsi="Times New Roman"/>
                <w:sz w:val="22"/>
                <w:szCs w:val="22"/>
                <w:color w:val="auto"/>
                <w:w w:val="99"/>
              </w:rPr>
              <w:t xml:space="preserve"> public market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N/A</w:t>
            </w:r>
          </w:p>
        </w:tc>
        <w:tc>
          <w:tcPr>
            <w:tcW w:w="28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3000</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05/15/2020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-1424940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-1082040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-739140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600" w:type="dxa"/>
            <w:vAlign w:val="bottom"/>
          </w:tcPr>
          <w:p>
            <w:pPr>
              <w:spacing w:after="0"/>
              <w:rPr>
                <w:sz w:val="24"/>
                <w:szCs w:val="24"/>
                <w:color w:val="auto"/>
              </w:rPr>
            </w:pPr>
          </w:p>
        </w:tc>
      </w:tr>
      <w:tr>
        <w:trPr>
          <w:trHeight w:val="297"/>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03/16/2026</w:t>
            </w:r>
          </w:p>
        </w:tc>
      </w:tr>
      <w:tr>
        <w:trPr>
          <w:trHeight w:val="297"/>
        </w:trPr>
        <w:tc>
          <w:tcPr>
            <w:tcW w:w="19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Renee K. Fehr, attorney-in-fact for Patrick F. Busch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2026-03-16T12:26:25Z</dcterms:created>
  <dcterms:modified xsi:type="dcterms:W3CDTF">2026-03-16T12:26:25Z</dcterms:modified>
</cp:coreProperties>
</file>